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003" w:rsidRDefault="00AC3A68" w:rsidP="000D63CD">
      <w:pPr>
        <w:pStyle w:val="NormalWeb"/>
        <w:spacing w:before="0" w:beforeAutospacing="0" w:after="0" w:afterAutospacing="0"/>
        <w:jc w:val="center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>Unit 3</w:t>
      </w:r>
      <w:r w:rsidR="00C1398F" w:rsidRPr="009E1003">
        <w:rPr>
          <w:rFonts w:ascii="Georgia" w:hAnsi="Georgia" w:cs="Arial"/>
          <w:b/>
          <w:sz w:val="28"/>
          <w:szCs w:val="28"/>
        </w:rPr>
        <w:t xml:space="preserve"> </w:t>
      </w:r>
      <w:proofErr w:type="gramStart"/>
      <w:r w:rsidR="009E1003">
        <w:rPr>
          <w:rFonts w:ascii="Georgia" w:hAnsi="Georgia" w:cs="Arial"/>
          <w:b/>
          <w:sz w:val="28"/>
          <w:szCs w:val="28"/>
        </w:rPr>
        <w:t>Outline</w:t>
      </w:r>
      <w:proofErr w:type="gramEnd"/>
      <w:r w:rsidR="009E1003">
        <w:rPr>
          <w:rFonts w:ascii="Georgia" w:hAnsi="Georgia" w:cs="Arial"/>
          <w:b/>
          <w:sz w:val="28"/>
          <w:szCs w:val="28"/>
        </w:rPr>
        <w:t xml:space="preserve"> </w:t>
      </w:r>
      <w:r w:rsidR="00C1398F" w:rsidRPr="009E1003">
        <w:rPr>
          <w:rFonts w:ascii="Georgia" w:hAnsi="Georgia" w:cs="Arial"/>
          <w:b/>
          <w:sz w:val="28"/>
          <w:szCs w:val="28"/>
        </w:rPr>
        <w:t xml:space="preserve">– </w:t>
      </w:r>
      <w:r>
        <w:rPr>
          <w:rFonts w:ascii="Georgia" w:hAnsi="Georgia" w:cs="Arial"/>
          <w:b/>
          <w:sz w:val="28"/>
          <w:szCs w:val="28"/>
        </w:rPr>
        <w:t>Chapter 3</w:t>
      </w:r>
    </w:p>
    <w:p w:rsidR="000D63CD" w:rsidRPr="009E1003" w:rsidRDefault="000D63CD" w:rsidP="000D63CD">
      <w:pPr>
        <w:pStyle w:val="NormalWeb"/>
        <w:spacing w:before="0" w:beforeAutospacing="0" w:after="0" w:afterAutospacing="0"/>
        <w:jc w:val="center"/>
        <w:rPr>
          <w:rFonts w:ascii="Georgia" w:hAnsi="Georgia" w:cs="Arial"/>
          <w:b/>
          <w:sz w:val="28"/>
          <w:szCs w:val="28"/>
        </w:rPr>
      </w:pPr>
      <w:r w:rsidRPr="009E1003">
        <w:rPr>
          <w:rFonts w:ascii="Georgia" w:hAnsi="Georgia" w:cs="Arial"/>
          <w:b/>
          <w:sz w:val="28"/>
          <w:szCs w:val="28"/>
        </w:rPr>
        <w:t xml:space="preserve">The </w:t>
      </w:r>
      <w:r w:rsidR="00AC3A68">
        <w:rPr>
          <w:rFonts w:ascii="Georgia" w:hAnsi="Georgia" w:cs="Arial"/>
          <w:b/>
          <w:sz w:val="28"/>
          <w:szCs w:val="28"/>
        </w:rPr>
        <w:t>Biosphere</w:t>
      </w:r>
    </w:p>
    <w:p w:rsidR="00C1398F" w:rsidRPr="009E1003" w:rsidRDefault="00C1398F" w:rsidP="000D63CD">
      <w:pPr>
        <w:pStyle w:val="NormalWeb"/>
        <w:spacing w:before="0" w:beforeAutospacing="0" w:after="0" w:afterAutospacing="0"/>
        <w:jc w:val="center"/>
        <w:rPr>
          <w:rFonts w:ascii="Georgia" w:hAnsi="Georgia" w:cs="Arial"/>
          <w:b/>
        </w:rPr>
      </w:pPr>
    </w:p>
    <w:p w:rsidR="000D63CD" w:rsidRPr="009E1003" w:rsidRDefault="000D63CD" w:rsidP="000D63CD">
      <w:pPr>
        <w:pStyle w:val="NormalWeb"/>
        <w:spacing w:before="0" w:beforeAutospacing="0" w:after="0" w:afterAutospacing="0"/>
        <w:jc w:val="center"/>
        <w:rPr>
          <w:rFonts w:ascii="Georgia" w:hAnsi="Georgia" w:cs="Arial"/>
          <w:b/>
        </w:rPr>
      </w:pPr>
      <w:r w:rsidRPr="009E1003">
        <w:rPr>
          <w:rFonts w:ascii="Georgia" w:hAnsi="Georgia" w:cs="Arial"/>
          <w:b/>
        </w:rPr>
        <w:t xml:space="preserve">Biology I A – Mrs. </w:t>
      </w:r>
      <w:proofErr w:type="spellStart"/>
      <w:r w:rsidRPr="009E1003">
        <w:rPr>
          <w:rFonts w:ascii="Georgia" w:hAnsi="Georgia" w:cs="Arial"/>
          <w:b/>
        </w:rPr>
        <w:t>Michaelsen</w:t>
      </w:r>
      <w:proofErr w:type="spellEnd"/>
    </w:p>
    <w:p w:rsidR="000D63CD" w:rsidRDefault="000D63CD" w:rsidP="000D63CD">
      <w:pPr>
        <w:pStyle w:val="NormalWeb"/>
        <w:spacing w:before="0" w:beforeAutospacing="0" w:after="0" w:afterAutospacing="0"/>
        <w:jc w:val="center"/>
        <w:rPr>
          <w:rFonts w:ascii="Georgia" w:hAnsi="Georgia" w:cs="Arial"/>
          <w:b/>
          <w:sz w:val="22"/>
          <w:szCs w:val="22"/>
        </w:rPr>
      </w:pPr>
    </w:p>
    <w:p w:rsidR="004E1EB4" w:rsidRPr="004E1EB4" w:rsidRDefault="004E1EB4" w:rsidP="004E1EB4">
      <w:pPr>
        <w:pStyle w:val="NormalWeb"/>
        <w:spacing w:before="0" w:beforeAutospacing="0" w:after="0" w:afterAutospacing="0"/>
        <w:rPr>
          <w:rFonts w:ascii="Georgia" w:hAnsi="Georgia" w:cs="Arial"/>
          <w:sz w:val="22"/>
          <w:szCs w:val="22"/>
        </w:rPr>
      </w:pPr>
      <w:r w:rsidRPr="004E1EB4">
        <w:rPr>
          <w:rFonts w:ascii="Georgia" w:hAnsi="Georgia" w:cs="Arial"/>
          <w:sz w:val="22"/>
          <w:szCs w:val="22"/>
        </w:rPr>
        <w:t xml:space="preserve">This unit </w:t>
      </w:r>
      <w:r w:rsidR="00EC7E46">
        <w:rPr>
          <w:rFonts w:ascii="Georgia" w:hAnsi="Georgia" w:cs="Arial"/>
          <w:sz w:val="22"/>
          <w:szCs w:val="22"/>
        </w:rPr>
        <w:t xml:space="preserve">introduces the molecular basis of life, and thereby advances the comprehension that </w:t>
      </w:r>
      <w:r w:rsidRPr="004E1EB4">
        <w:rPr>
          <w:rFonts w:ascii="Georgia" w:hAnsi="Georgia" w:cs="Arial"/>
          <w:sz w:val="22"/>
          <w:szCs w:val="22"/>
        </w:rPr>
        <w:t xml:space="preserve">the </w:t>
      </w:r>
      <w:r w:rsidRPr="004E1EB4">
        <w:rPr>
          <w:rFonts w:ascii="Georgia" w:hAnsi="Georgia" w:cs="Arial"/>
          <w:i/>
          <w:sz w:val="22"/>
          <w:szCs w:val="22"/>
        </w:rPr>
        <w:t>process</w:t>
      </w:r>
      <w:r w:rsidRPr="004E1EB4">
        <w:rPr>
          <w:rFonts w:ascii="Georgia" w:hAnsi="Georgia" w:cs="Arial"/>
          <w:sz w:val="22"/>
          <w:szCs w:val="22"/>
        </w:rPr>
        <w:t xml:space="preserve"> of science helps biologists investigate how nature works at all levels, from the molecules in cells to the biosphere.</w:t>
      </w:r>
    </w:p>
    <w:p w:rsidR="004E1EB4" w:rsidRDefault="004E1EB4" w:rsidP="00C1398F">
      <w:pPr>
        <w:pStyle w:val="NormalWeb"/>
        <w:spacing w:before="0" w:beforeAutospacing="0" w:after="0" w:afterAutospacing="0"/>
        <w:jc w:val="center"/>
        <w:rPr>
          <w:rFonts w:ascii="Georgia" w:hAnsi="Georgia" w:cs="Arial"/>
          <w:b/>
          <w:sz w:val="22"/>
          <w:szCs w:val="22"/>
        </w:rPr>
      </w:pPr>
    </w:p>
    <w:p w:rsidR="00AC3A68" w:rsidRPr="00AC3A68" w:rsidRDefault="00AC3A68" w:rsidP="00AC3A68">
      <w:pPr>
        <w:pStyle w:val="NormalWeb"/>
        <w:spacing w:before="0" w:beforeAutospacing="0" w:after="0" w:afterAutospacing="0"/>
        <w:rPr>
          <w:rFonts w:ascii="Georgia" w:hAnsi="Georgia"/>
          <w:b/>
          <w:sz w:val="22"/>
          <w:szCs w:val="22"/>
        </w:rPr>
      </w:pPr>
      <w:r w:rsidRPr="00AC3A68">
        <w:rPr>
          <w:rFonts w:ascii="Georgia" w:hAnsi="Georgia"/>
          <w:b/>
          <w:sz w:val="22"/>
          <w:szCs w:val="22"/>
        </w:rPr>
        <w:t xml:space="preserve">Essential Question:  How do </w:t>
      </w:r>
      <w:proofErr w:type="gramStart"/>
      <w:r w:rsidRPr="00AC3A68">
        <w:rPr>
          <w:rFonts w:ascii="Georgia" w:hAnsi="Georgia"/>
          <w:b/>
          <w:sz w:val="22"/>
          <w:szCs w:val="22"/>
        </w:rPr>
        <w:t>Earth’s</w:t>
      </w:r>
      <w:proofErr w:type="gramEnd"/>
      <w:r w:rsidRPr="00AC3A68">
        <w:rPr>
          <w:rFonts w:ascii="Georgia" w:hAnsi="Georgia"/>
          <w:b/>
          <w:sz w:val="22"/>
          <w:szCs w:val="22"/>
        </w:rPr>
        <w:t xml:space="preserve"> living and nonliving parts interact and affect the survival of organisms?</w:t>
      </w:r>
    </w:p>
    <w:p w:rsidR="00AC3A68" w:rsidRPr="00AC3A68" w:rsidRDefault="00AC3A68" w:rsidP="00AC3A68">
      <w:pPr>
        <w:pStyle w:val="NormalWeb"/>
        <w:spacing w:before="0" w:beforeAutospacing="0" w:after="0" w:afterAutospacing="0"/>
        <w:rPr>
          <w:rFonts w:ascii="Georgia" w:hAnsi="Georgia"/>
          <w:b/>
          <w:sz w:val="22"/>
          <w:szCs w:val="22"/>
        </w:rPr>
      </w:pPr>
    </w:p>
    <w:p w:rsidR="00AC3A68" w:rsidRPr="00AC3A68" w:rsidRDefault="00AC3A68" w:rsidP="00AC3A68">
      <w:pPr>
        <w:pStyle w:val="NormalWeb"/>
        <w:spacing w:before="0" w:beforeAutospacing="0" w:after="0" w:afterAutospacing="0"/>
        <w:rPr>
          <w:rFonts w:ascii="Georgia" w:hAnsi="Georgia"/>
          <w:b/>
          <w:sz w:val="22"/>
          <w:szCs w:val="22"/>
        </w:rPr>
      </w:pPr>
      <w:r w:rsidRPr="00AC3A68">
        <w:rPr>
          <w:rFonts w:ascii="Georgia" w:hAnsi="Georgia"/>
          <w:b/>
          <w:sz w:val="22"/>
          <w:szCs w:val="22"/>
        </w:rPr>
        <w:t>Learning Targets</w:t>
      </w:r>
    </w:p>
    <w:p w:rsidR="00AC3A68" w:rsidRPr="00AC3A68" w:rsidRDefault="006E31A4" w:rsidP="00AC3A68">
      <w:pPr>
        <w:pStyle w:val="NormalWeb"/>
        <w:numPr>
          <w:ilvl w:val="0"/>
          <w:numId w:val="4"/>
        </w:numPr>
        <w:spacing w:before="0" w:beforeAutospacing="0" w:after="200" w:afterAutospacing="0" w:line="276" w:lineRule="auto"/>
        <w:ind w:left="1080"/>
        <w:contextualSpacing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I</w:t>
      </w:r>
      <w:r w:rsidR="00AC3A68" w:rsidRPr="00AC3A68">
        <w:rPr>
          <w:rFonts w:ascii="Georgia" w:hAnsi="Georgia"/>
          <w:sz w:val="22"/>
          <w:szCs w:val="22"/>
        </w:rPr>
        <w:t xml:space="preserve"> will analyze the effects that abiotic and biotic factors have on an ecosystem. </w:t>
      </w:r>
    </w:p>
    <w:p w:rsidR="00AC3A68" w:rsidRPr="00AC3A68" w:rsidRDefault="006E31A4" w:rsidP="00AC3A68">
      <w:pPr>
        <w:pStyle w:val="NormalWeb"/>
        <w:numPr>
          <w:ilvl w:val="0"/>
          <w:numId w:val="4"/>
        </w:numPr>
        <w:spacing w:before="0" w:beforeAutospacing="0" w:after="200" w:afterAutospacing="0" w:line="276" w:lineRule="auto"/>
        <w:ind w:left="1080"/>
        <w:contextualSpacing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I</w:t>
      </w:r>
      <w:r w:rsidR="00AC3A68" w:rsidRPr="00AC3A68">
        <w:rPr>
          <w:rFonts w:ascii="Georgia" w:hAnsi="Georgia"/>
          <w:sz w:val="22"/>
          <w:szCs w:val="22"/>
        </w:rPr>
        <w:t xml:space="preserve"> will identify and describe the parts of an ecosystem (species, population, community, ecosystem, biome, and biosphere). </w:t>
      </w:r>
    </w:p>
    <w:p w:rsidR="00AC3A68" w:rsidRPr="00AC3A68" w:rsidRDefault="006E31A4" w:rsidP="00AC3A68">
      <w:pPr>
        <w:pStyle w:val="NormalWeb"/>
        <w:numPr>
          <w:ilvl w:val="0"/>
          <w:numId w:val="4"/>
        </w:numPr>
        <w:spacing w:before="0" w:beforeAutospacing="0" w:after="200" w:afterAutospacing="0" w:line="276" w:lineRule="auto"/>
        <w:ind w:left="1080"/>
        <w:contextualSpacing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I</w:t>
      </w:r>
      <w:r w:rsidR="00AC3A68" w:rsidRPr="00AC3A68">
        <w:rPr>
          <w:rFonts w:ascii="Georgia" w:hAnsi="Georgia"/>
          <w:sz w:val="22"/>
          <w:szCs w:val="22"/>
        </w:rPr>
        <w:t xml:space="preserve"> will sequence how energy and nutrients flow through an ecosystem (autotroph, heterotroph, decomposer, </w:t>
      </w:r>
      <w:proofErr w:type="spellStart"/>
      <w:r w:rsidR="00AC3A68" w:rsidRPr="00AC3A68">
        <w:rPr>
          <w:rFonts w:ascii="Georgia" w:hAnsi="Georgia"/>
          <w:sz w:val="22"/>
          <w:szCs w:val="22"/>
        </w:rPr>
        <w:t>detritivore</w:t>
      </w:r>
      <w:proofErr w:type="spellEnd"/>
      <w:r w:rsidR="00AC3A68" w:rsidRPr="00AC3A68">
        <w:rPr>
          <w:rFonts w:ascii="Georgia" w:hAnsi="Georgia"/>
          <w:sz w:val="22"/>
          <w:szCs w:val="22"/>
        </w:rPr>
        <w:t xml:space="preserve">). </w:t>
      </w:r>
    </w:p>
    <w:p w:rsidR="00AC3A68" w:rsidRPr="00AC3A68" w:rsidRDefault="006E31A4" w:rsidP="00AC3A68">
      <w:pPr>
        <w:pStyle w:val="NormalWeb"/>
        <w:numPr>
          <w:ilvl w:val="0"/>
          <w:numId w:val="4"/>
        </w:numPr>
        <w:spacing w:before="0" w:beforeAutospacing="0" w:after="200" w:afterAutospacing="0" w:line="276" w:lineRule="auto"/>
        <w:ind w:left="1080"/>
        <w:contextualSpacing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I</w:t>
      </w:r>
      <w:r w:rsidR="00AC3A68" w:rsidRPr="00AC3A68">
        <w:rPr>
          <w:rFonts w:ascii="Georgia" w:hAnsi="Georgia"/>
          <w:sz w:val="22"/>
          <w:szCs w:val="22"/>
        </w:rPr>
        <w:t xml:space="preserve"> will explain the structure of trophic levels and </w:t>
      </w:r>
      <w:r w:rsidR="004521FF">
        <w:rPr>
          <w:rFonts w:ascii="Georgia" w:hAnsi="Georgia"/>
          <w:sz w:val="22"/>
          <w:szCs w:val="22"/>
        </w:rPr>
        <w:t>investigate</w:t>
      </w:r>
      <w:r w:rsidR="00AC3A68" w:rsidRPr="00AC3A68">
        <w:rPr>
          <w:rFonts w:ascii="Georgia" w:hAnsi="Georgia"/>
          <w:sz w:val="22"/>
          <w:szCs w:val="22"/>
        </w:rPr>
        <w:t xml:space="preserve"> an ecological pyramid showing energy transfer in an ecosystem. </w:t>
      </w:r>
      <w:r w:rsidR="00EC7E46" w:rsidRPr="00AC3A68">
        <w:rPr>
          <w:rFonts w:ascii="Georgia" w:eastAsia="Calibri" w:hAnsi="Georgia"/>
        </w:rPr>
        <w:t xml:space="preserve"> </w:t>
      </w:r>
    </w:p>
    <w:p w:rsidR="00AC3A68" w:rsidRPr="00AC3A68" w:rsidRDefault="00AC3A68" w:rsidP="00AC3A68">
      <w:pPr>
        <w:pStyle w:val="NormalWeb"/>
        <w:spacing w:before="0" w:beforeAutospacing="0" w:after="200" w:afterAutospacing="0" w:line="276" w:lineRule="auto"/>
        <w:contextualSpacing/>
        <w:rPr>
          <w:rFonts w:ascii="Georgia" w:eastAsia="Calibri" w:hAnsi="Georgia"/>
        </w:rPr>
      </w:pPr>
    </w:p>
    <w:p w:rsidR="0091288B" w:rsidRPr="00AC3A68" w:rsidRDefault="009E1003" w:rsidP="00AC3A68">
      <w:pPr>
        <w:pStyle w:val="NormalWeb"/>
        <w:spacing w:before="0" w:beforeAutospacing="0" w:after="200" w:afterAutospacing="0" w:line="276" w:lineRule="auto"/>
        <w:contextualSpacing/>
        <w:rPr>
          <w:sz w:val="22"/>
          <w:szCs w:val="22"/>
        </w:rPr>
      </w:pPr>
      <w:r w:rsidRPr="00AC3A68">
        <w:rPr>
          <w:rFonts w:ascii="Georgia" w:eastAsia="Calibri" w:hAnsi="Georgia" w:cs="Arial"/>
          <w:b/>
        </w:rPr>
        <w:t>Other Assignments/Activities:</w:t>
      </w:r>
    </w:p>
    <w:p w:rsidR="0091288B" w:rsidRDefault="0091288B" w:rsidP="0091288B">
      <w:pPr>
        <w:pStyle w:val="ListParagraph"/>
        <w:numPr>
          <w:ilvl w:val="0"/>
          <w:numId w:val="1"/>
        </w:numPr>
        <w:ind w:left="720"/>
        <w:rPr>
          <w:rFonts w:ascii="Georgia" w:eastAsia="Calibri" w:hAnsi="Georgia" w:cs="Arial"/>
        </w:rPr>
      </w:pPr>
      <w:r>
        <w:rPr>
          <w:rFonts w:ascii="Georgia" w:eastAsia="Calibri" w:hAnsi="Georgia" w:cs="Arial"/>
        </w:rPr>
        <w:t>Review Key Concepts (complete as homework):</w:t>
      </w:r>
    </w:p>
    <w:p w:rsidR="00EC7E46" w:rsidRDefault="00114563" w:rsidP="00EC7E46">
      <w:pPr>
        <w:pStyle w:val="ListParagraph"/>
        <w:numPr>
          <w:ilvl w:val="1"/>
          <w:numId w:val="1"/>
        </w:numPr>
        <w:ind w:left="1440" w:hanging="540"/>
        <w:rPr>
          <w:rFonts w:ascii="Georgia" w:eastAsia="Calibri" w:hAnsi="Georgia" w:cs="Arial"/>
        </w:rPr>
      </w:pPr>
      <w:r>
        <w:rPr>
          <w:rFonts w:ascii="Georgia" w:eastAsia="Calibri" w:hAnsi="Georgia" w:cs="Arial"/>
        </w:rPr>
        <w:t>p. 68 (1 – 3</w:t>
      </w:r>
      <w:r w:rsidR="00EC7E46">
        <w:rPr>
          <w:rFonts w:ascii="Georgia" w:eastAsia="Calibri" w:hAnsi="Georgia" w:cs="Arial"/>
        </w:rPr>
        <w:t>)</w:t>
      </w:r>
    </w:p>
    <w:p w:rsidR="00EC7E46" w:rsidRDefault="00114563" w:rsidP="00EC7E46">
      <w:pPr>
        <w:pStyle w:val="ListParagraph"/>
        <w:numPr>
          <w:ilvl w:val="1"/>
          <w:numId w:val="1"/>
        </w:numPr>
        <w:ind w:left="1440" w:hanging="540"/>
        <w:rPr>
          <w:rFonts w:ascii="Georgia" w:eastAsia="Calibri" w:hAnsi="Georgia" w:cs="Arial"/>
        </w:rPr>
      </w:pPr>
      <w:r>
        <w:rPr>
          <w:rFonts w:ascii="Georgia" w:eastAsia="Calibri" w:hAnsi="Georgia" w:cs="Arial"/>
        </w:rPr>
        <w:t>p. 72 (1 – 2</w:t>
      </w:r>
      <w:r w:rsidR="00EC7E46">
        <w:rPr>
          <w:rFonts w:ascii="Georgia" w:eastAsia="Calibri" w:hAnsi="Georgia" w:cs="Arial"/>
        </w:rPr>
        <w:t>)</w:t>
      </w:r>
    </w:p>
    <w:p w:rsidR="00EC7E46" w:rsidRDefault="00114563" w:rsidP="00EC7E46">
      <w:pPr>
        <w:pStyle w:val="ListParagraph"/>
        <w:numPr>
          <w:ilvl w:val="1"/>
          <w:numId w:val="1"/>
        </w:numPr>
        <w:ind w:left="1440" w:hanging="540"/>
        <w:rPr>
          <w:rFonts w:ascii="Georgia" w:eastAsia="Calibri" w:hAnsi="Georgia" w:cs="Arial"/>
        </w:rPr>
      </w:pPr>
      <w:r>
        <w:rPr>
          <w:rFonts w:ascii="Georgia" w:eastAsia="Calibri" w:hAnsi="Georgia" w:cs="Arial"/>
        </w:rPr>
        <w:t>p. 78</w:t>
      </w:r>
      <w:r w:rsidR="00EC7E46">
        <w:rPr>
          <w:rFonts w:ascii="Georgia" w:eastAsia="Calibri" w:hAnsi="Georgia" w:cs="Arial"/>
        </w:rPr>
        <w:t xml:space="preserve"> (1 – 2)</w:t>
      </w:r>
    </w:p>
    <w:p w:rsidR="00EC7E46" w:rsidRDefault="00114563" w:rsidP="00EC7E46">
      <w:pPr>
        <w:pStyle w:val="ListParagraph"/>
        <w:numPr>
          <w:ilvl w:val="1"/>
          <w:numId w:val="1"/>
        </w:numPr>
        <w:ind w:left="1440" w:hanging="540"/>
        <w:rPr>
          <w:rFonts w:ascii="Georgia" w:eastAsia="Calibri" w:hAnsi="Georgia" w:cs="Arial"/>
        </w:rPr>
      </w:pPr>
      <w:r>
        <w:rPr>
          <w:rFonts w:ascii="Georgia" w:eastAsia="Calibri" w:hAnsi="Georgia" w:cs="Arial"/>
        </w:rPr>
        <w:t>p. 86 (1 – 4</w:t>
      </w:r>
      <w:r w:rsidR="00EC7E46">
        <w:rPr>
          <w:rFonts w:ascii="Georgia" w:eastAsia="Calibri" w:hAnsi="Georgia" w:cs="Arial"/>
        </w:rPr>
        <w:t>)</w:t>
      </w:r>
    </w:p>
    <w:p w:rsidR="00140A36" w:rsidRDefault="00140A36" w:rsidP="00EC7E46">
      <w:pPr>
        <w:pStyle w:val="ListParagraph"/>
        <w:numPr>
          <w:ilvl w:val="0"/>
          <w:numId w:val="1"/>
        </w:numPr>
        <w:ind w:left="720"/>
        <w:rPr>
          <w:rFonts w:ascii="Georgia" w:eastAsia="Calibri" w:hAnsi="Georgia" w:cs="Arial"/>
        </w:rPr>
      </w:pPr>
      <w:r>
        <w:rPr>
          <w:rFonts w:ascii="Georgia" w:eastAsia="Calibri" w:hAnsi="Georgia" w:cs="Arial"/>
        </w:rPr>
        <w:t>Food Web Boreal Forest/Label (2 pages)</w:t>
      </w:r>
    </w:p>
    <w:p w:rsidR="004E1EB4" w:rsidRDefault="004118BB" w:rsidP="00EC7E46">
      <w:pPr>
        <w:pStyle w:val="ListParagraph"/>
        <w:numPr>
          <w:ilvl w:val="0"/>
          <w:numId w:val="1"/>
        </w:numPr>
        <w:ind w:left="720"/>
        <w:rPr>
          <w:rFonts w:ascii="Georgia" w:eastAsia="Calibri" w:hAnsi="Georgia" w:cs="Arial"/>
        </w:rPr>
      </w:pPr>
      <w:r>
        <w:rPr>
          <w:rFonts w:ascii="Georgia" w:eastAsia="Calibri" w:hAnsi="Georgia" w:cs="Arial"/>
        </w:rPr>
        <w:t xml:space="preserve">Food Web and Energy in Ecosystems </w:t>
      </w:r>
      <w:r w:rsidR="00140A36">
        <w:rPr>
          <w:rFonts w:ascii="Georgia" w:eastAsia="Calibri" w:hAnsi="Georgia" w:cs="Arial"/>
        </w:rPr>
        <w:t>Laboratory</w:t>
      </w:r>
    </w:p>
    <w:p w:rsidR="00140A36" w:rsidRPr="00140A36" w:rsidRDefault="00140A36" w:rsidP="00140A36">
      <w:pPr>
        <w:pStyle w:val="ListParagraph"/>
        <w:numPr>
          <w:ilvl w:val="0"/>
          <w:numId w:val="1"/>
        </w:numPr>
        <w:ind w:left="720"/>
        <w:rPr>
          <w:rFonts w:ascii="Georgia" w:eastAsia="Calibri" w:hAnsi="Georgia" w:cs="Arial"/>
        </w:rPr>
      </w:pPr>
      <w:r w:rsidRPr="00140A36">
        <w:rPr>
          <w:rFonts w:ascii="Georgia" w:eastAsia="Calibri" w:hAnsi="Georgia" w:cs="Arial"/>
        </w:rPr>
        <w:t xml:space="preserve">Owl Pellet Laboratory </w:t>
      </w:r>
    </w:p>
    <w:p w:rsidR="00140A36" w:rsidRDefault="00140A36" w:rsidP="00EC7E46">
      <w:pPr>
        <w:pStyle w:val="ListParagraph"/>
        <w:numPr>
          <w:ilvl w:val="0"/>
          <w:numId w:val="1"/>
        </w:numPr>
        <w:ind w:left="720"/>
        <w:rPr>
          <w:rFonts w:ascii="Georgia" w:eastAsia="Calibri" w:hAnsi="Georgia" w:cs="Arial"/>
        </w:rPr>
      </w:pPr>
      <w:r>
        <w:rPr>
          <w:rFonts w:ascii="Georgia" w:eastAsia="Calibri" w:hAnsi="Georgia" w:cs="Arial"/>
        </w:rPr>
        <w:t xml:space="preserve">Nutrient Cycling </w:t>
      </w:r>
      <w:proofErr w:type="spellStart"/>
      <w:r>
        <w:rPr>
          <w:rFonts w:ascii="Georgia" w:eastAsia="Calibri" w:hAnsi="Georgia" w:cs="Arial"/>
        </w:rPr>
        <w:t>WebQuest</w:t>
      </w:r>
      <w:proofErr w:type="spellEnd"/>
    </w:p>
    <w:p w:rsidR="00140A36" w:rsidRPr="00EC7E46" w:rsidRDefault="00140A36" w:rsidP="00140A36">
      <w:pPr>
        <w:pStyle w:val="ListParagraph"/>
        <w:rPr>
          <w:rFonts w:ascii="Georgia" w:eastAsia="Calibri" w:hAnsi="Georgia" w:cs="Arial"/>
        </w:rPr>
      </w:pPr>
      <w:bookmarkStart w:id="0" w:name="_GoBack"/>
      <w:bookmarkEnd w:id="0"/>
    </w:p>
    <w:sectPr w:rsidR="00140A36" w:rsidRPr="00EC7E46" w:rsidSect="00C82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0DED"/>
    <w:multiLevelType w:val="hybridMultilevel"/>
    <w:tmpl w:val="CFD499DE"/>
    <w:lvl w:ilvl="0" w:tplc="B770D850">
      <w:start w:val="1"/>
      <w:numFmt w:val="bullet"/>
      <w:lvlText w:val=""/>
      <w:lvlJc w:val="left"/>
      <w:pPr>
        <w:ind w:left="180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6A24839"/>
    <w:multiLevelType w:val="hybridMultilevel"/>
    <w:tmpl w:val="EDEE4596"/>
    <w:lvl w:ilvl="0" w:tplc="B770D850">
      <w:start w:val="1"/>
      <w:numFmt w:val="bullet"/>
      <w:lvlText w:val="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B334501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C6233C1"/>
    <w:multiLevelType w:val="hybridMultilevel"/>
    <w:tmpl w:val="6AA6DBDC"/>
    <w:lvl w:ilvl="0" w:tplc="0004EB5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41B0C3D"/>
    <w:multiLevelType w:val="hybridMultilevel"/>
    <w:tmpl w:val="93C09948"/>
    <w:lvl w:ilvl="0" w:tplc="B770D850">
      <w:start w:val="1"/>
      <w:numFmt w:val="bullet"/>
      <w:lvlText w:val=""/>
      <w:lvlJc w:val="left"/>
      <w:pPr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D63CD"/>
    <w:rsid w:val="000D63CD"/>
    <w:rsid w:val="00114563"/>
    <w:rsid w:val="001146E5"/>
    <w:rsid w:val="00140A36"/>
    <w:rsid w:val="003F3198"/>
    <w:rsid w:val="004118BB"/>
    <w:rsid w:val="004521FF"/>
    <w:rsid w:val="004B5325"/>
    <w:rsid w:val="004E1EB4"/>
    <w:rsid w:val="00536672"/>
    <w:rsid w:val="0069649C"/>
    <w:rsid w:val="006E31A4"/>
    <w:rsid w:val="00796905"/>
    <w:rsid w:val="008605C9"/>
    <w:rsid w:val="008D789B"/>
    <w:rsid w:val="008E612B"/>
    <w:rsid w:val="009066A4"/>
    <w:rsid w:val="0091288B"/>
    <w:rsid w:val="009A7ABE"/>
    <w:rsid w:val="009E1003"/>
    <w:rsid w:val="00AC3A68"/>
    <w:rsid w:val="00C1398F"/>
    <w:rsid w:val="00C45929"/>
    <w:rsid w:val="00C72CA8"/>
    <w:rsid w:val="00C82FB3"/>
    <w:rsid w:val="00EC7E46"/>
    <w:rsid w:val="00E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3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6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B692BE6A.dotm</Template>
  <TotalTime>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CWASD</cp:lastModifiedBy>
  <cp:revision>6</cp:revision>
  <dcterms:created xsi:type="dcterms:W3CDTF">2011-08-12T21:30:00Z</dcterms:created>
  <dcterms:modified xsi:type="dcterms:W3CDTF">2011-09-30T18:40:00Z</dcterms:modified>
</cp:coreProperties>
</file>